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Likuma 11. panta 3.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_header"/>
          <w:b w:val="1"/>
          <w:rtl w:val="0"/>
        </w:rPr>
        <w:t xml:space="preserve">, 3.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_header"/>
          <w:b w:val="1"/>
          <w:rtl w:val="0"/>
        </w:rPr>
        <w:t xml:space="preserve">, 3.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4</w:t>
      </w:r>
      <w:r w:rsidR="00000000" w:rsidRPr="00000000" w:rsidDel="00000000">
        <w:rPr>
          <w:rStyle w:val="paragraph_header"/>
          <w:b w:val="1"/>
          <w:rtl w:val="0"/>
        </w:rPr>
        <w:t xml:space="preserve"> un devītās daļas piemērošanas piemēri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 _22-TA-3481.docx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